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F87AF" w14:textId="77777777" w:rsidR="00E16B55" w:rsidRDefault="00E16B55" w:rsidP="00E16B55">
      <w:pPr>
        <w:jc w:val="center"/>
        <w:rPr>
          <w:rFonts w:ascii="Times New Roman" w:hAnsi="Times New Roman" w:cs="Times New Roman"/>
          <w:color w:val="000000"/>
          <w:sz w:val="24"/>
          <w:szCs w:val="24"/>
          <w:shd w:val="clear" w:color="auto" w:fill="FFFFFF"/>
        </w:rPr>
      </w:pPr>
    </w:p>
    <w:p w14:paraId="37F3FC78" w14:textId="77777777" w:rsidR="00E16B55" w:rsidRDefault="00E16B55" w:rsidP="00E16B55">
      <w:pPr>
        <w:jc w:val="center"/>
        <w:rPr>
          <w:rFonts w:ascii="Times New Roman" w:hAnsi="Times New Roman" w:cs="Times New Roman"/>
          <w:color w:val="000000"/>
          <w:sz w:val="24"/>
          <w:szCs w:val="24"/>
          <w:shd w:val="clear" w:color="auto" w:fill="FFFFFF"/>
        </w:rPr>
      </w:pPr>
    </w:p>
    <w:p w14:paraId="6FDE1D6A" w14:textId="3454E578" w:rsidR="00E16B55" w:rsidRDefault="00E16B55" w:rsidP="00E16B55">
      <w:pPr>
        <w:jc w:val="center"/>
        <w:rPr>
          <w:rFonts w:ascii="Times New Roman" w:hAnsi="Times New Roman" w:cs="Times New Roman"/>
          <w:color w:val="000000"/>
          <w:sz w:val="24"/>
          <w:szCs w:val="24"/>
          <w:shd w:val="clear" w:color="auto" w:fill="FFFFFF"/>
        </w:rPr>
      </w:pPr>
      <w:r w:rsidRPr="00E16B55">
        <w:rPr>
          <w:rFonts w:ascii="Times New Roman" w:hAnsi="Times New Roman" w:cs="Times New Roman"/>
          <w:color w:val="000000"/>
          <w:sz w:val="24"/>
          <w:szCs w:val="24"/>
          <w:shd w:val="clear" w:color="auto" w:fill="FFFFFF"/>
        </w:rPr>
        <w:t>Response to Corvallis Rendering Co. and Oregon Meat Packers, Inc. (OMP)</w:t>
      </w:r>
    </w:p>
    <w:p w14:paraId="1A698992" w14:textId="77777777" w:rsidR="00E16B55" w:rsidRDefault="00E16B55" w:rsidP="00E16B55">
      <w:pPr>
        <w:jc w:val="center"/>
        <w:rPr>
          <w:rFonts w:ascii="Times New Roman" w:hAnsi="Times New Roman" w:cs="Times New Roman"/>
          <w:color w:val="000000"/>
          <w:sz w:val="24"/>
          <w:szCs w:val="24"/>
          <w:shd w:val="clear" w:color="auto" w:fill="FFFFFF"/>
        </w:rPr>
      </w:pPr>
    </w:p>
    <w:p w14:paraId="78F4543D" w14:textId="77777777" w:rsidR="00E16B55" w:rsidRDefault="00E16B55" w:rsidP="00E16B55">
      <w:pPr>
        <w:jc w:val="center"/>
        <w:rPr>
          <w:rFonts w:ascii="Times New Roman" w:hAnsi="Times New Roman" w:cs="Times New Roman"/>
          <w:color w:val="000000"/>
          <w:sz w:val="24"/>
          <w:szCs w:val="24"/>
          <w:shd w:val="clear" w:color="auto" w:fill="FFFFFF"/>
        </w:rPr>
      </w:pPr>
    </w:p>
    <w:p w14:paraId="41C5049E" w14:textId="77777777" w:rsidR="00E16B55" w:rsidRDefault="00E16B55" w:rsidP="00E16B55">
      <w:pPr>
        <w:jc w:val="center"/>
        <w:rPr>
          <w:rFonts w:ascii="Times New Roman" w:hAnsi="Times New Roman" w:cs="Times New Roman"/>
          <w:color w:val="000000"/>
          <w:sz w:val="24"/>
          <w:szCs w:val="24"/>
          <w:shd w:val="clear" w:color="auto" w:fill="FFFFFF"/>
        </w:rPr>
      </w:pPr>
    </w:p>
    <w:p w14:paraId="662CC70E" w14:textId="5050AB36" w:rsidR="00E16B55" w:rsidRDefault="00E16B55" w:rsidP="00E16B55">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14:paraId="656CED8D" w14:textId="77777777" w:rsidR="00E16B55" w:rsidRDefault="00E16B55" w:rsidP="00E16B55">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Class:</w:t>
      </w:r>
    </w:p>
    <w:p w14:paraId="46865B6C" w14:textId="4A8CF85C" w:rsidR="00E16B55" w:rsidRDefault="00E16B55" w:rsidP="00E16B55">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Date:</w:t>
      </w:r>
      <w:r>
        <w:rPr>
          <w:rFonts w:ascii="Times New Roman" w:hAnsi="Times New Roman" w:cs="Times New Roman"/>
          <w:color w:val="000000"/>
          <w:sz w:val="24"/>
          <w:szCs w:val="24"/>
          <w:shd w:val="clear" w:color="auto" w:fill="FFFFFF"/>
        </w:rPr>
        <w:br w:type="page"/>
      </w:r>
    </w:p>
    <w:p w14:paraId="5202196B" w14:textId="3B3DA241" w:rsidR="00BC23DA" w:rsidRPr="00BC23DA" w:rsidRDefault="00BC23DA" w:rsidP="00BC23DA">
      <w:pPr>
        <w:spacing w:line="480" w:lineRule="auto"/>
        <w:ind w:firstLine="720"/>
        <w:jc w:val="both"/>
        <w:rPr>
          <w:rFonts w:ascii="Times New Roman" w:hAnsi="Times New Roman" w:cs="Times New Roman"/>
          <w:color w:val="000000"/>
          <w:sz w:val="24"/>
          <w:szCs w:val="24"/>
          <w:shd w:val="clear" w:color="auto" w:fill="FFFFFF"/>
        </w:rPr>
      </w:pPr>
      <w:r w:rsidRPr="00BC23DA">
        <w:rPr>
          <w:rFonts w:ascii="Times New Roman" w:hAnsi="Times New Roman" w:cs="Times New Roman"/>
          <w:color w:val="000000"/>
          <w:sz w:val="24"/>
          <w:szCs w:val="24"/>
          <w:shd w:val="clear" w:color="auto" w:fill="FFFFFF"/>
        </w:rPr>
        <w:lastRenderedPageBreak/>
        <w:t>As in the investigation,' testimony' refers to many references to information that might theoretically convince the Court that an independent judge could prove or refute the allegations in question</w:t>
      </w:r>
      <w:r w:rsidR="00A57EA0" w:rsidRPr="00A57EA0">
        <w:rPr>
          <w:rFonts w:ascii="Arial" w:hAnsi="Arial" w:cs="Arial"/>
          <w:color w:val="222222"/>
          <w:sz w:val="20"/>
          <w:szCs w:val="20"/>
          <w:shd w:val="clear" w:color="auto" w:fill="FFFFFF"/>
        </w:rPr>
        <w:t xml:space="preserve"> </w:t>
      </w:r>
      <w:r w:rsidR="00A57EA0">
        <w:rPr>
          <w:rFonts w:ascii="Arial" w:hAnsi="Arial" w:cs="Arial"/>
          <w:color w:val="222222"/>
          <w:sz w:val="20"/>
          <w:szCs w:val="20"/>
          <w:shd w:val="clear" w:color="auto" w:fill="FFFFFF"/>
        </w:rPr>
        <w:t>(Murray,2020)</w:t>
      </w:r>
      <w:r w:rsidRPr="00BC23DA">
        <w:rPr>
          <w:rFonts w:ascii="Times New Roman" w:hAnsi="Times New Roman" w:cs="Times New Roman"/>
          <w:color w:val="000000"/>
          <w:sz w:val="24"/>
          <w:szCs w:val="24"/>
          <w:shd w:val="clear" w:color="auto" w:fill="FFFFFF"/>
        </w:rPr>
        <w:t>. The work would concentrate on everything from discussions with experts to examining and assessing a single individual. It will also establish spatial associations between entities, places and artifacts in a sequence of events. To determine if the case is equally ambiguous, the Court must assess acts performed on separate lines of facts to examine the conduct carried out.</w:t>
      </w:r>
    </w:p>
    <w:p w14:paraId="359603C6" w14:textId="061686A6" w:rsidR="00BC23DA" w:rsidRPr="00BC23DA" w:rsidRDefault="00BC23DA" w:rsidP="00BC23DA">
      <w:pPr>
        <w:spacing w:line="480" w:lineRule="auto"/>
        <w:ind w:firstLine="720"/>
        <w:jc w:val="both"/>
        <w:rPr>
          <w:rFonts w:ascii="Times New Roman" w:hAnsi="Times New Roman" w:cs="Times New Roman"/>
          <w:color w:val="000000"/>
          <w:sz w:val="24"/>
          <w:szCs w:val="24"/>
          <w:shd w:val="clear" w:color="auto" w:fill="FFFFFF"/>
        </w:rPr>
      </w:pPr>
      <w:r w:rsidRPr="00BC23DA">
        <w:rPr>
          <w:rFonts w:ascii="Times New Roman" w:hAnsi="Times New Roman" w:cs="Times New Roman"/>
          <w:color w:val="000000"/>
          <w:sz w:val="24"/>
          <w:szCs w:val="24"/>
          <w:shd w:val="clear" w:color="auto" w:fill="FFFFFF"/>
        </w:rPr>
        <w:t>A so-called statement of truth, such as that of the Oregon Meat Packers, may be explained by a kind of truthful testimony that is the Court's weight or persuasive logic in determining its relevance to a relevant reality based on its 'proof of importance to the particular event.</w:t>
      </w:r>
      <w:r w:rsidR="00A57EA0" w:rsidRPr="00A57EA0">
        <w:rPr>
          <w:rFonts w:ascii="Arial" w:hAnsi="Arial" w:cs="Arial"/>
          <w:color w:val="222222"/>
          <w:sz w:val="20"/>
          <w:szCs w:val="20"/>
          <w:shd w:val="clear" w:color="auto" w:fill="FFFFFF"/>
        </w:rPr>
        <w:t xml:space="preserve"> </w:t>
      </w:r>
      <w:r w:rsidR="00A57EA0">
        <w:rPr>
          <w:rFonts w:ascii="Arial" w:hAnsi="Arial" w:cs="Arial"/>
          <w:color w:val="222222"/>
          <w:sz w:val="20"/>
          <w:szCs w:val="20"/>
          <w:shd w:val="clear" w:color="auto" w:fill="FFFFFF"/>
        </w:rPr>
        <w:t>(Jone,2020</w:t>
      </w:r>
      <w:r w:rsidR="00C85764">
        <w:rPr>
          <w:rFonts w:ascii="Arial" w:hAnsi="Arial" w:cs="Arial"/>
          <w:color w:val="222222"/>
          <w:sz w:val="20"/>
          <w:szCs w:val="20"/>
          <w:shd w:val="clear" w:color="auto" w:fill="FFFFFF"/>
        </w:rPr>
        <w:t>).</w:t>
      </w:r>
      <w:r w:rsidR="00C85764" w:rsidRPr="00BC23DA">
        <w:rPr>
          <w:rFonts w:ascii="Times New Roman" w:hAnsi="Times New Roman" w:cs="Times New Roman"/>
          <w:color w:val="000000"/>
          <w:sz w:val="24"/>
          <w:szCs w:val="24"/>
          <w:shd w:val="clear" w:color="auto" w:fill="FFFFFF"/>
        </w:rPr>
        <w:t xml:space="preserve"> As</w:t>
      </w:r>
      <w:r w:rsidRPr="00BC23DA">
        <w:rPr>
          <w:rFonts w:ascii="Times New Roman" w:hAnsi="Times New Roman" w:cs="Times New Roman"/>
          <w:color w:val="000000"/>
          <w:sz w:val="24"/>
          <w:szCs w:val="24"/>
          <w:shd w:val="clear" w:color="auto" w:fill="FFFFFF"/>
        </w:rPr>
        <w:t xml:space="preserve"> claimed by the defendant, the applicant and the council, the facts that the pro-OMP revealed.</w:t>
      </w:r>
    </w:p>
    <w:p w14:paraId="5988012B" w14:textId="710749B3" w:rsidR="00BC23DA" w:rsidRPr="00BC23DA" w:rsidRDefault="00BC23DA" w:rsidP="00BC23DA">
      <w:pPr>
        <w:spacing w:line="480" w:lineRule="auto"/>
        <w:ind w:firstLine="720"/>
        <w:jc w:val="both"/>
        <w:rPr>
          <w:rFonts w:ascii="Times New Roman" w:hAnsi="Times New Roman" w:cs="Times New Roman"/>
          <w:color w:val="000000"/>
          <w:sz w:val="24"/>
          <w:szCs w:val="24"/>
          <w:shd w:val="clear" w:color="auto" w:fill="FFFFFF"/>
        </w:rPr>
      </w:pPr>
      <w:r w:rsidRPr="00BC23DA">
        <w:rPr>
          <w:rFonts w:ascii="Times New Roman" w:hAnsi="Times New Roman" w:cs="Times New Roman"/>
          <w:color w:val="000000"/>
          <w:sz w:val="24"/>
          <w:szCs w:val="24"/>
          <w:shd w:val="clear" w:color="auto" w:fill="FFFFFF"/>
        </w:rPr>
        <w:t>In comparison, the Court would therefore be presented with substantial evidence of clear claims. An empirical analysis showing that Corvallis Made Co is 49.5 percent protein, decided by the Court, is the true obstacle to verify the evidence and justify it beyond a reasonable doubt. Specialists shall track and examine all the details related to the inquiry's findings</w:t>
      </w:r>
      <w:r w:rsidR="00A57EA0" w:rsidRPr="00A57EA0">
        <w:rPr>
          <w:rFonts w:ascii="Arial" w:hAnsi="Arial" w:cs="Arial"/>
          <w:color w:val="222222"/>
          <w:sz w:val="20"/>
          <w:szCs w:val="20"/>
          <w:shd w:val="clear" w:color="auto" w:fill="FFFFFF"/>
        </w:rPr>
        <w:t xml:space="preserve"> </w:t>
      </w:r>
      <w:r w:rsidR="00A57EA0">
        <w:rPr>
          <w:rFonts w:ascii="Arial" w:hAnsi="Arial" w:cs="Arial"/>
          <w:color w:val="222222"/>
          <w:sz w:val="20"/>
          <w:szCs w:val="20"/>
          <w:shd w:val="clear" w:color="auto" w:fill="FFFFFF"/>
        </w:rPr>
        <w:t>(Hartlapp,2020)</w:t>
      </w:r>
      <w:r w:rsidRPr="00BC23DA">
        <w:rPr>
          <w:rFonts w:ascii="Times New Roman" w:hAnsi="Times New Roman" w:cs="Times New Roman"/>
          <w:color w:val="000000"/>
          <w:sz w:val="24"/>
          <w:szCs w:val="24"/>
          <w:shd w:val="clear" w:color="auto" w:fill="FFFFFF"/>
        </w:rPr>
        <w:t>. They shall supply the Court with a judicial opinion on the proof of suspicious, local or unlawful prosecution. It allows the Court to determine the conditions in which the appellant is building the defendant and Corvallis Making Co. This physical proof guarantees the full reliability of the evidence.</w:t>
      </w:r>
    </w:p>
    <w:p w14:paraId="646CECAF" w14:textId="154EC716" w:rsidR="00A7042C" w:rsidRDefault="00BC23DA" w:rsidP="00BC23DA">
      <w:pPr>
        <w:spacing w:line="480" w:lineRule="auto"/>
        <w:ind w:firstLine="720"/>
        <w:jc w:val="both"/>
        <w:rPr>
          <w:rFonts w:ascii="Times New Roman" w:hAnsi="Times New Roman" w:cs="Times New Roman"/>
          <w:color w:val="000000"/>
          <w:sz w:val="24"/>
          <w:szCs w:val="24"/>
          <w:shd w:val="clear" w:color="auto" w:fill="FFFFFF"/>
        </w:rPr>
      </w:pPr>
      <w:r w:rsidRPr="00BC23DA">
        <w:rPr>
          <w:rFonts w:ascii="Times New Roman" w:hAnsi="Times New Roman" w:cs="Times New Roman"/>
          <w:color w:val="000000"/>
          <w:sz w:val="24"/>
          <w:szCs w:val="24"/>
          <w:shd w:val="clear" w:color="auto" w:fill="FFFFFF"/>
        </w:rPr>
        <w:t>It is necessary for the chairman of the Court under inquiry to reveal the information concerned. The material is important for true awareness, as well as detailed understanding. True or alleged circumstantial evidence can be included while identifying the dishonest elements during a court's review</w:t>
      </w:r>
      <w:r w:rsidR="00944E7B" w:rsidRPr="00944E7B">
        <w:rPr>
          <w:rFonts w:ascii="Arial" w:hAnsi="Arial" w:cs="Arial"/>
          <w:color w:val="222222"/>
          <w:sz w:val="20"/>
          <w:szCs w:val="20"/>
          <w:shd w:val="clear" w:color="auto" w:fill="FFFFFF"/>
        </w:rPr>
        <w:t xml:space="preserve"> </w:t>
      </w:r>
      <w:r w:rsidR="00944E7B">
        <w:rPr>
          <w:rFonts w:ascii="Arial" w:hAnsi="Arial" w:cs="Arial"/>
          <w:color w:val="222222"/>
          <w:sz w:val="20"/>
          <w:szCs w:val="20"/>
          <w:shd w:val="clear" w:color="auto" w:fill="FFFFFF"/>
        </w:rPr>
        <w:t>(Bright, 2020)</w:t>
      </w:r>
      <w:r w:rsidRPr="00BC23DA">
        <w:rPr>
          <w:rFonts w:ascii="Times New Roman" w:hAnsi="Times New Roman" w:cs="Times New Roman"/>
          <w:color w:val="000000"/>
          <w:sz w:val="24"/>
          <w:szCs w:val="24"/>
          <w:shd w:val="clear" w:color="auto" w:fill="FFFFFF"/>
        </w:rPr>
        <w:t xml:space="preserve">. It is ambiguous since it is currently assumed that the crime's details are correct, and protein rounding is not proposed until the exact reasons for the crime are clarified </w:t>
      </w:r>
      <w:r w:rsidRPr="00BC23DA">
        <w:rPr>
          <w:rFonts w:ascii="Times New Roman" w:hAnsi="Times New Roman" w:cs="Times New Roman"/>
          <w:color w:val="000000"/>
          <w:sz w:val="24"/>
          <w:szCs w:val="24"/>
          <w:shd w:val="clear" w:color="auto" w:fill="FFFFFF"/>
        </w:rPr>
        <w:lastRenderedPageBreak/>
        <w:t>as to the venue, scope, or detection of a suspected or criminal act. The weight of the proteins is 49.5 percent. The claimant shall apply, in the form of a graphical evaluation, facts approved, checked and verified by the judge, consisting of descriptions of the procedure by which the roll-out provided for in the contract is valid and a statement which the applicant must make ready to inform the Court of Auditors of its obligations.</w:t>
      </w:r>
    </w:p>
    <w:p w14:paraId="0A384EAB" w14:textId="2D2EA806"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71F0C6F8" w14:textId="3D0DFB4D"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5C6E7F54" w14:textId="1617A8DD"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24B5D69E" w14:textId="6EF724F1"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1A511E93" w14:textId="350EABF8"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0EE81646" w14:textId="78AB3259"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5AB78601" w14:textId="4D9CB000"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0F18CF76" w14:textId="45DBA514"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1658C77C" w14:textId="66E9A401"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2C45B0E7" w14:textId="08A04F09"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0904B9D4" w14:textId="1559BE47"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2EE56F7A" w14:textId="25D49BBB"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68671119" w14:textId="77777777" w:rsidR="003E2CEC" w:rsidRDefault="003E2CEC" w:rsidP="00BC23DA">
      <w:pPr>
        <w:spacing w:line="480" w:lineRule="auto"/>
        <w:ind w:firstLine="720"/>
        <w:jc w:val="both"/>
        <w:rPr>
          <w:rFonts w:ascii="Times New Roman" w:hAnsi="Times New Roman" w:cs="Times New Roman"/>
          <w:color w:val="000000"/>
          <w:sz w:val="24"/>
          <w:szCs w:val="24"/>
          <w:shd w:val="clear" w:color="auto" w:fill="FFFFFF"/>
        </w:rPr>
      </w:pPr>
    </w:p>
    <w:p w14:paraId="618C9984" w14:textId="69EA4361" w:rsidR="00750A20" w:rsidRDefault="00750A20" w:rsidP="00BC23DA">
      <w:pPr>
        <w:spacing w:line="480" w:lineRule="auto"/>
        <w:ind w:firstLine="720"/>
        <w:jc w:val="both"/>
        <w:rPr>
          <w:rFonts w:ascii="Times New Roman" w:hAnsi="Times New Roman" w:cs="Times New Roman"/>
          <w:color w:val="000000"/>
          <w:sz w:val="24"/>
          <w:szCs w:val="24"/>
          <w:shd w:val="clear" w:color="auto" w:fill="FFFFFF"/>
        </w:rPr>
      </w:pPr>
    </w:p>
    <w:p w14:paraId="5B27C5B1" w14:textId="060833B7" w:rsidR="00750A20" w:rsidRDefault="00750A20" w:rsidP="00750A20">
      <w:pPr>
        <w:spacing w:line="480" w:lineRule="auto"/>
        <w:ind w:firstLine="72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References</w:t>
      </w:r>
    </w:p>
    <w:p w14:paraId="13CB639E" w14:textId="6FBEB620" w:rsidR="00750A20" w:rsidRPr="00750A20" w:rsidRDefault="00750A20" w:rsidP="006867D6">
      <w:pPr>
        <w:spacing w:line="480" w:lineRule="auto"/>
        <w:ind w:left="720" w:hanging="720"/>
        <w:jc w:val="both"/>
        <w:rPr>
          <w:rFonts w:ascii="Times New Roman" w:hAnsi="Times New Roman" w:cs="Times New Roman"/>
          <w:sz w:val="24"/>
          <w:szCs w:val="24"/>
        </w:rPr>
      </w:pPr>
      <w:bookmarkStart w:id="0" w:name="_GoBack"/>
      <w:r w:rsidRPr="00750A20">
        <w:rPr>
          <w:rFonts w:ascii="Times New Roman" w:hAnsi="Times New Roman" w:cs="Times New Roman"/>
          <w:sz w:val="24"/>
          <w:szCs w:val="24"/>
        </w:rPr>
        <w:t xml:space="preserve">Blandy, S., </w:t>
      </w:r>
      <w:r w:rsidR="00C85764" w:rsidRPr="00750A20">
        <w:rPr>
          <w:rFonts w:ascii="Times New Roman" w:hAnsi="Times New Roman" w:cs="Times New Roman"/>
          <w:sz w:val="24"/>
          <w:szCs w:val="24"/>
        </w:rPr>
        <w:t>Niele</w:t>
      </w:r>
      <w:r w:rsidRPr="00750A20">
        <w:rPr>
          <w:rFonts w:ascii="Times New Roman" w:hAnsi="Times New Roman" w:cs="Times New Roman"/>
          <w:sz w:val="24"/>
          <w:szCs w:val="24"/>
        </w:rPr>
        <w:t>, S., &amp; Bright, S. (2020). Real property on the ground: the law of people and place. In Research Handbook on Private Law Theory. Edward Elgar Publishing.</w:t>
      </w:r>
    </w:p>
    <w:p w14:paraId="7CB95ACB" w14:textId="717FF4E4" w:rsidR="00750A20" w:rsidRPr="00750A20" w:rsidRDefault="00C85764" w:rsidP="006867D6">
      <w:pPr>
        <w:spacing w:line="480" w:lineRule="auto"/>
        <w:ind w:left="720" w:hanging="720"/>
        <w:jc w:val="both"/>
        <w:rPr>
          <w:rFonts w:ascii="Times New Roman" w:hAnsi="Times New Roman" w:cs="Times New Roman"/>
          <w:sz w:val="24"/>
          <w:szCs w:val="24"/>
        </w:rPr>
      </w:pPr>
      <w:r w:rsidRPr="00750A20">
        <w:rPr>
          <w:rFonts w:ascii="Times New Roman" w:hAnsi="Times New Roman" w:cs="Times New Roman"/>
          <w:sz w:val="24"/>
          <w:szCs w:val="24"/>
        </w:rPr>
        <w:t>Bonduel</w:t>
      </w:r>
      <w:r w:rsidR="00750A20" w:rsidRPr="00750A20">
        <w:rPr>
          <w:rFonts w:ascii="Times New Roman" w:hAnsi="Times New Roman" w:cs="Times New Roman"/>
          <w:sz w:val="24"/>
          <w:szCs w:val="24"/>
        </w:rPr>
        <w:t xml:space="preserve">, M., &amp; Dodd, R. (2002). </w:t>
      </w:r>
      <w:r w:rsidRPr="00750A20">
        <w:rPr>
          <w:rFonts w:ascii="Times New Roman" w:hAnsi="Times New Roman" w:cs="Times New Roman"/>
          <w:sz w:val="24"/>
          <w:szCs w:val="24"/>
        </w:rPr>
        <w:t>Lieber’s</w:t>
      </w:r>
      <w:r w:rsidR="00750A20" w:rsidRPr="00750A20">
        <w:rPr>
          <w:rFonts w:ascii="Times New Roman" w:hAnsi="Times New Roman" w:cs="Times New Roman"/>
          <w:sz w:val="24"/>
          <w:szCs w:val="24"/>
        </w:rPr>
        <w:t xml:space="preserve">, 1. Van </w:t>
      </w:r>
      <w:r w:rsidRPr="00750A20">
        <w:rPr>
          <w:rFonts w:ascii="Times New Roman" w:hAnsi="Times New Roman" w:cs="Times New Roman"/>
          <w:sz w:val="24"/>
          <w:szCs w:val="24"/>
        </w:rPr>
        <w:t>Stratagem</w:t>
      </w:r>
      <w:r w:rsidR="00750A20" w:rsidRPr="00750A20">
        <w:rPr>
          <w:rFonts w:ascii="Times New Roman" w:hAnsi="Times New Roman" w:cs="Times New Roman"/>
          <w:sz w:val="24"/>
          <w:szCs w:val="24"/>
        </w:rPr>
        <w:t xml:space="preserve">, A., Williamson, R., </w:t>
      </w:r>
      <w:r w:rsidRPr="00750A20">
        <w:rPr>
          <w:rFonts w:ascii="Times New Roman" w:hAnsi="Times New Roman" w:cs="Times New Roman"/>
          <w:sz w:val="24"/>
          <w:szCs w:val="24"/>
        </w:rPr>
        <w:t>Ashurst</w:t>
      </w:r>
      <w:r w:rsidR="00750A20" w:rsidRPr="00750A20">
        <w:rPr>
          <w:rFonts w:ascii="Times New Roman" w:hAnsi="Times New Roman" w:cs="Times New Roman"/>
          <w:sz w:val="24"/>
          <w:szCs w:val="24"/>
        </w:rPr>
        <w:t>, R. Chorionic gonadotrophin-B mRNA, a trophoblast marker, is expressed in human, 909-914.</w:t>
      </w:r>
    </w:p>
    <w:p w14:paraId="6DDD1900" w14:textId="1AC307F3" w:rsidR="00750A20" w:rsidRPr="00750A20" w:rsidRDefault="00C85764" w:rsidP="006867D6">
      <w:pPr>
        <w:spacing w:line="480" w:lineRule="auto"/>
        <w:ind w:left="720" w:hanging="720"/>
        <w:jc w:val="both"/>
        <w:rPr>
          <w:rFonts w:ascii="Times New Roman" w:hAnsi="Times New Roman" w:cs="Times New Roman"/>
          <w:sz w:val="24"/>
          <w:szCs w:val="24"/>
        </w:rPr>
      </w:pPr>
      <w:r w:rsidRPr="00750A20">
        <w:rPr>
          <w:rFonts w:ascii="Times New Roman" w:hAnsi="Times New Roman" w:cs="Times New Roman"/>
          <w:sz w:val="24"/>
          <w:szCs w:val="24"/>
        </w:rPr>
        <w:t>Cubberley</w:t>
      </w:r>
      <w:r w:rsidR="00750A20" w:rsidRPr="00750A20">
        <w:rPr>
          <w:rFonts w:ascii="Times New Roman" w:hAnsi="Times New Roman" w:cs="Times New Roman"/>
          <w:sz w:val="24"/>
          <w:szCs w:val="24"/>
        </w:rPr>
        <w:t>, S., Koenig, A., &amp; Murray, D. (Eds.). (2020). Digital witness: Using open source information for human rights investigation, documentation, and accountability. Oxford University Press, USA.</w:t>
      </w:r>
    </w:p>
    <w:p w14:paraId="56150D8F" w14:textId="13EDDBF1" w:rsidR="00750A20" w:rsidRPr="00750A20" w:rsidRDefault="00C85764" w:rsidP="006867D6">
      <w:pPr>
        <w:spacing w:line="480" w:lineRule="auto"/>
        <w:ind w:left="720" w:hanging="720"/>
        <w:jc w:val="both"/>
        <w:rPr>
          <w:rFonts w:ascii="Times New Roman" w:hAnsi="Times New Roman" w:cs="Times New Roman"/>
          <w:sz w:val="24"/>
          <w:szCs w:val="24"/>
        </w:rPr>
      </w:pPr>
      <w:r w:rsidRPr="00750A20">
        <w:rPr>
          <w:rFonts w:ascii="Times New Roman" w:hAnsi="Times New Roman" w:cs="Times New Roman"/>
          <w:sz w:val="24"/>
          <w:szCs w:val="24"/>
        </w:rPr>
        <w:t>Hart Lapp</w:t>
      </w:r>
      <w:r w:rsidR="00750A20" w:rsidRPr="00750A20">
        <w:rPr>
          <w:rFonts w:ascii="Times New Roman" w:hAnsi="Times New Roman" w:cs="Times New Roman"/>
          <w:sz w:val="24"/>
          <w:szCs w:val="24"/>
        </w:rPr>
        <w:t>, M. (2020). Measuring and comparing the regulatory welfare state: Social objectives in public procurement. The ANNALS of the American Academy of Political and Social Science, 691(1), 68-83.</w:t>
      </w:r>
    </w:p>
    <w:p w14:paraId="00B60AD5" w14:textId="77777777" w:rsidR="00750A20" w:rsidRPr="00750A20" w:rsidRDefault="00750A20" w:rsidP="006867D6">
      <w:pPr>
        <w:spacing w:line="480" w:lineRule="auto"/>
        <w:ind w:left="720" w:hanging="720"/>
        <w:jc w:val="both"/>
        <w:rPr>
          <w:rFonts w:ascii="Times New Roman" w:hAnsi="Times New Roman" w:cs="Times New Roman"/>
          <w:sz w:val="24"/>
          <w:szCs w:val="24"/>
        </w:rPr>
      </w:pPr>
      <w:r w:rsidRPr="00750A20">
        <w:rPr>
          <w:rFonts w:ascii="Times New Roman" w:hAnsi="Times New Roman" w:cs="Times New Roman"/>
          <w:sz w:val="24"/>
          <w:szCs w:val="24"/>
        </w:rPr>
        <w:t>Jones, K. (2020). Calamity. Yale University Press.</w:t>
      </w:r>
    </w:p>
    <w:bookmarkEnd w:id="0"/>
    <w:p w14:paraId="03B4BA11" w14:textId="77777777" w:rsidR="00750A20" w:rsidRPr="00BC23DA" w:rsidRDefault="00750A20" w:rsidP="006867D6">
      <w:pPr>
        <w:spacing w:line="480" w:lineRule="auto"/>
        <w:ind w:left="720" w:hanging="720"/>
        <w:jc w:val="both"/>
        <w:rPr>
          <w:rFonts w:ascii="Times New Roman" w:hAnsi="Times New Roman" w:cs="Times New Roman"/>
          <w:sz w:val="24"/>
          <w:szCs w:val="24"/>
        </w:rPr>
      </w:pPr>
    </w:p>
    <w:sectPr w:rsidR="00750A20" w:rsidRPr="00BC23DA" w:rsidSect="00E16B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A17C" w14:textId="77777777" w:rsidR="00BC6B2C" w:rsidRDefault="00BC6B2C" w:rsidP="00E16B55">
      <w:pPr>
        <w:spacing w:after="0" w:line="240" w:lineRule="auto"/>
      </w:pPr>
      <w:r>
        <w:separator/>
      </w:r>
    </w:p>
  </w:endnote>
  <w:endnote w:type="continuationSeparator" w:id="0">
    <w:p w14:paraId="0585F935" w14:textId="77777777" w:rsidR="00BC6B2C" w:rsidRDefault="00BC6B2C" w:rsidP="00E1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025E3" w14:textId="77777777" w:rsidR="00BC6B2C" w:rsidRDefault="00BC6B2C" w:rsidP="00E16B55">
      <w:pPr>
        <w:spacing w:after="0" w:line="240" w:lineRule="auto"/>
      </w:pPr>
      <w:r>
        <w:separator/>
      </w:r>
    </w:p>
  </w:footnote>
  <w:footnote w:type="continuationSeparator" w:id="0">
    <w:p w14:paraId="48BB9AA0" w14:textId="77777777" w:rsidR="00BC6B2C" w:rsidRDefault="00BC6B2C" w:rsidP="00E16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73827"/>
      <w:docPartObj>
        <w:docPartGallery w:val="Page Numbers (Top of Page)"/>
        <w:docPartUnique/>
      </w:docPartObj>
    </w:sdtPr>
    <w:sdtEndPr>
      <w:rPr>
        <w:noProof/>
      </w:rPr>
    </w:sdtEndPr>
    <w:sdtContent>
      <w:p w14:paraId="634C6FA3" w14:textId="0FEA13F6" w:rsidR="00E16B55" w:rsidRDefault="00E16B55">
        <w:pPr>
          <w:pStyle w:val="Header"/>
        </w:pPr>
        <w:r w:rsidRPr="006867D6">
          <w:rPr>
            <w:rFonts w:ascii="Times New Roman" w:hAnsi="Times New Roman" w:cs="Times New Roman"/>
          </w:rPr>
          <w:t>Response to Corvallis Rendering Co. and Oregon Meat Packers, Inc. (OMP)</w:t>
        </w:r>
        <w:r>
          <w:tab/>
        </w:r>
        <w:r>
          <w:fldChar w:fldCharType="begin"/>
        </w:r>
        <w:r>
          <w:instrText xml:space="preserve"> PAGE   \* MERGEFORMAT </w:instrText>
        </w:r>
        <w:r>
          <w:fldChar w:fldCharType="separate"/>
        </w:r>
        <w:r w:rsidR="00AD4BD0">
          <w:rPr>
            <w:noProof/>
          </w:rPr>
          <w:t>3</w:t>
        </w:r>
        <w:r>
          <w:rPr>
            <w:noProof/>
          </w:rPr>
          <w:fldChar w:fldCharType="end"/>
        </w:r>
      </w:p>
    </w:sdtContent>
  </w:sdt>
  <w:p w14:paraId="2961A071" w14:textId="77777777" w:rsidR="00E16B55" w:rsidRDefault="00E16B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4D4E" w14:textId="63BDE6C2" w:rsidR="00E16B55" w:rsidRDefault="00E16B55">
    <w:pPr>
      <w:pStyle w:val="Header"/>
    </w:pPr>
    <w:r w:rsidRPr="006867D6">
      <w:rPr>
        <w:rFonts w:ascii="Times New Roman" w:hAnsi="Times New Roman" w:cs="Times New Roman"/>
      </w:rPr>
      <w:t>Running head:</w:t>
    </w:r>
    <w:r w:rsidRPr="00E16B55">
      <w:t xml:space="preserve"> </w:t>
    </w:r>
    <w:r w:rsidRPr="006867D6">
      <w:rPr>
        <w:rFonts w:ascii="Times New Roman" w:hAnsi="Times New Roman" w:cs="Times New Roman"/>
      </w:rPr>
      <w:t>Response to Corvallis Rendering Co. and Oregon Meat Packers, Inc. (OMP)</w:t>
    </w:r>
    <w:r>
      <w:tab/>
    </w:r>
    <w:sdt>
      <w:sdtPr>
        <w:id w:val="-18366067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867D6">
          <w:rPr>
            <w:noProof/>
          </w:rPr>
          <w:t>1</w:t>
        </w:r>
        <w:r>
          <w:rPr>
            <w:noProof/>
          </w:rPr>
          <w:fldChar w:fldCharType="end"/>
        </w:r>
      </w:sdtContent>
    </w:sdt>
  </w:p>
  <w:p w14:paraId="3AF615D1" w14:textId="77777777" w:rsidR="00E16B55" w:rsidRDefault="00E16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C"/>
    <w:rsid w:val="0022599B"/>
    <w:rsid w:val="00320A0C"/>
    <w:rsid w:val="003E2CEC"/>
    <w:rsid w:val="0051615E"/>
    <w:rsid w:val="005C24F1"/>
    <w:rsid w:val="006867D6"/>
    <w:rsid w:val="00750A20"/>
    <w:rsid w:val="008C44E4"/>
    <w:rsid w:val="00944E7B"/>
    <w:rsid w:val="00A57EA0"/>
    <w:rsid w:val="00A7042C"/>
    <w:rsid w:val="00AD4BD0"/>
    <w:rsid w:val="00BC23DA"/>
    <w:rsid w:val="00BC6B2C"/>
    <w:rsid w:val="00C85764"/>
    <w:rsid w:val="00E1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72C3"/>
  <w15:chartTrackingRefBased/>
  <w15:docId w15:val="{C9882B16-D9D9-4557-B356-B3FC02D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55"/>
  </w:style>
  <w:style w:type="paragraph" w:styleId="Footer">
    <w:name w:val="footer"/>
    <w:basedOn w:val="Normal"/>
    <w:link w:val="FooterChar"/>
    <w:uiPriority w:val="99"/>
    <w:unhideWhenUsed/>
    <w:rsid w:val="00E16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4</cp:revision>
  <dcterms:created xsi:type="dcterms:W3CDTF">2021-02-14T09:17:00Z</dcterms:created>
  <dcterms:modified xsi:type="dcterms:W3CDTF">2021-02-14T14:37:00Z</dcterms:modified>
</cp:coreProperties>
</file>